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5DD" w:rsidRDefault="003055DD" w:rsidP="003055DD">
      <w:pPr>
        <w:pStyle w:val="Ttulo2"/>
        <w:ind w:left="0"/>
        <w:jc w:val="both"/>
        <w:rPr>
          <w:rFonts w:ascii="Times New Roman" w:hAnsi="Times New Roman"/>
          <w:b w:val="0"/>
          <w:sz w:val="28"/>
          <w:szCs w:val="28"/>
        </w:rPr>
      </w:pPr>
      <w:bookmarkStart w:id="0" w:name="__DdeLink__6166_752773848"/>
      <w:bookmarkEnd w:id="0"/>
      <w:r w:rsidRPr="00096AC8">
        <w:rPr>
          <w:rFonts w:ascii="Times New Roman" w:hAnsi="Times New Roman"/>
          <w:b w:val="0"/>
          <w:sz w:val="28"/>
          <w:szCs w:val="28"/>
        </w:rPr>
        <w:t>EXCELENTÍSSIMO SENHOR DOUTOR JUIZ DE DIREITO DA (...)</w:t>
      </w:r>
    </w:p>
    <w:p w:rsidR="003055DD" w:rsidRDefault="003055DD" w:rsidP="003055DD">
      <w:pPr>
        <w:pStyle w:val="Ttulo2"/>
        <w:ind w:left="0"/>
        <w:jc w:val="both"/>
        <w:rPr>
          <w:rFonts w:ascii="Times New Roman" w:hAnsi="Times New Roman"/>
          <w:b w:val="0"/>
          <w:sz w:val="28"/>
          <w:szCs w:val="28"/>
        </w:rPr>
      </w:pPr>
    </w:p>
    <w:p w:rsidR="003055DD" w:rsidRDefault="003055DD" w:rsidP="003055DD">
      <w:pPr>
        <w:pStyle w:val="Ttulo2"/>
        <w:ind w:left="0"/>
        <w:jc w:val="both"/>
        <w:rPr>
          <w:rFonts w:ascii="Times New Roman" w:hAnsi="Times New Roman"/>
          <w:b w:val="0"/>
          <w:sz w:val="28"/>
          <w:szCs w:val="28"/>
        </w:rPr>
      </w:pPr>
    </w:p>
    <w:p w:rsidR="003055DD" w:rsidRDefault="003055DD" w:rsidP="003055DD">
      <w:pPr>
        <w:pStyle w:val="Ttulo2"/>
        <w:ind w:left="0"/>
        <w:jc w:val="both"/>
        <w:rPr>
          <w:rFonts w:ascii="Times New Roman" w:hAnsi="Times New Roman"/>
          <w:b w:val="0"/>
          <w:sz w:val="28"/>
          <w:szCs w:val="28"/>
        </w:rPr>
      </w:pPr>
    </w:p>
    <w:p w:rsidR="003055DD" w:rsidRDefault="003055DD" w:rsidP="003055DD">
      <w:pPr>
        <w:pStyle w:val="Ttulo2"/>
        <w:ind w:left="0"/>
        <w:jc w:val="both"/>
        <w:rPr>
          <w:rFonts w:ascii="Times New Roman" w:hAnsi="Times New Roman"/>
          <w:b w:val="0"/>
          <w:sz w:val="28"/>
          <w:szCs w:val="28"/>
        </w:rPr>
      </w:pPr>
    </w:p>
    <w:p w:rsidR="003055DD" w:rsidRDefault="003055DD" w:rsidP="003055DD">
      <w:pPr>
        <w:pStyle w:val="Ttulo2"/>
        <w:ind w:left="0"/>
        <w:jc w:val="both"/>
        <w:rPr>
          <w:rFonts w:ascii="Times New Roman" w:hAnsi="Times New Roman"/>
          <w:b w:val="0"/>
          <w:sz w:val="28"/>
          <w:szCs w:val="28"/>
        </w:rPr>
      </w:pPr>
    </w:p>
    <w:p w:rsidR="003055DD" w:rsidRDefault="003055DD" w:rsidP="003055DD">
      <w:pPr>
        <w:pStyle w:val="Ttulo2"/>
        <w:ind w:left="0"/>
        <w:jc w:val="both"/>
        <w:rPr>
          <w:rFonts w:ascii="Times New Roman" w:hAnsi="Times New Roman"/>
          <w:b w:val="0"/>
          <w:sz w:val="28"/>
          <w:szCs w:val="28"/>
        </w:rPr>
      </w:pPr>
    </w:p>
    <w:p w:rsidR="003055DD" w:rsidRDefault="003055DD" w:rsidP="003055DD">
      <w:pPr>
        <w:pStyle w:val="Ttulo2"/>
        <w:ind w:left="0"/>
        <w:jc w:val="both"/>
        <w:rPr>
          <w:rFonts w:ascii="Times New Roman" w:hAnsi="Times New Roman"/>
          <w:b w:val="0"/>
          <w:sz w:val="28"/>
          <w:szCs w:val="28"/>
        </w:rPr>
      </w:pPr>
    </w:p>
    <w:p w:rsidR="003055DD" w:rsidRDefault="003055DD" w:rsidP="003055DD">
      <w:pPr>
        <w:pStyle w:val="Ttulo2"/>
        <w:ind w:left="0"/>
        <w:jc w:val="both"/>
        <w:rPr>
          <w:rFonts w:ascii="Times New Roman" w:hAnsi="Times New Roman"/>
          <w:b w:val="0"/>
          <w:sz w:val="28"/>
          <w:szCs w:val="28"/>
        </w:rPr>
      </w:pPr>
    </w:p>
    <w:p w:rsidR="003055DD" w:rsidRDefault="003055DD" w:rsidP="003055DD">
      <w:pPr>
        <w:pStyle w:val="Ttulo2"/>
        <w:ind w:left="0"/>
        <w:jc w:val="both"/>
        <w:rPr>
          <w:rFonts w:ascii="Times New Roman" w:hAnsi="Times New Roman"/>
          <w:b w:val="0"/>
          <w:sz w:val="28"/>
          <w:szCs w:val="28"/>
        </w:rPr>
      </w:pPr>
    </w:p>
    <w:p w:rsidR="003055DD" w:rsidRDefault="003055DD" w:rsidP="003055DD">
      <w:pPr>
        <w:pStyle w:val="Ttulo2"/>
        <w:ind w:left="0"/>
        <w:jc w:val="both"/>
        <w:rPr>
          <w:rFonts w:ascii="Times New Roman" w:hAnsi="Times New Roman"/>
          <w:b w:val="0"/>
          <w:sz w:val="28"/>
          <w:szCs w:val="28"/>
        </w:rPr>
      </w:pPr>
    </w:p>
    <w:p w:rsidR="003055DD" w:rsidRPr="00096AC8" w:rsidRDefault="003055DD" w:rsidP="003055DD">
      <w:pPr>
        <w:pStyle w:val="Ttulo2"/>
        <w:ind w:left="0"/>
        <w:jc w:val="both"/>
        <w:rPr>
          <w:rFonts w:ascii="Times New Roman" w:hAnsi="Times New Roman"/>
          <w:b w:val="0"/>
          <w:sz w:val="28"/>
          <w:szCs w:val="28"/>
        </w:rPr>
      </w:pP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E51654" w:rsidRPr="003055DD">
        <w:rPr>
          <w:rFonts w:ascii="Times New Roman" w:hAnsi="Times New Roman" w:cs="Times New Roman"/>
          <w:sz w:val="28"/>
          <w:szCs w:val="28"/>
        </w:rPr>
        <w:t>(...) vem, respeitosamente, perante Vossa Excelência, por seus advogados, pelo procedimento de jurisdição voluntária dos arts.</w:t>
      </w:r>
      <w:proofErr w:type="gramEnd"/>
      <w:r w:rsidR="00E51654" w:rsidRPr="003055DD">
        <w:rPr>
          <w:rFonts w:ascii="Times New Roman" w:hAnsi="Times New Roman" w:cs="Times New Roman"/>
          <w:sz w:val="28"/>
          <w:szCs w:val="28"/>
        </w:rPr>
        <w:t xml:space="preserve"> 719 e seguintes do CPC, requerer em face de sua mulher, (...), brasileira, do lar, casada, RG nº (...), residente e domiciliada na Rua (...), CEP 03987-100, a presente</w:t>
      </w:r>
    </w:p>
    <w:p w:rsidR="00E51654" w:rsidRPr="003055DD" w:rsidRDefault="003055DD" w:rsidP="003055DD">
      <w:pPr>
        <w:spacing w:after="200"/>
        <w:jc w:val="center"/>
        <w:rPr>
          <w:rFonts w:ascii="Times New Roman" w:hAnsi="Times New Roman" w:cs="Times New Roman"/>
          <w:sz w:val="28"/>
          <w:szCs w:val="28"/>
        </w:rPr>
      </w:pPr>
      <w:r w:rsidRPr="003055DD">
        <w:rPr>
          <w:rFonts w:ascii="Times New Roman" w:hAnsi="Times New Roman" w:cs="Times New Roman"/>
          <w:sz w:val="28"/>
          <w:szCs w:val="28"/>
        </w:rPr>
        <w:t>AÇÃO DE SUPRIMENTO DE OUTORGA</w:t>
      </w:r>
    </w:p>
    <w:p w:rsidR="00E51654" w:rsidRDefault="00E51654" w:rsidP="003055DD">
      <w:pPr>
        <w:spacing w:after="200"/>
        <w:jc w:val="both"/>
        <w:rPr>
          <w:rFonts w:ascii="Times New Roman" w:hAnsi="Times New Roman" w:cs="Times New Roman"/>
          <w:sz w:val="28"/>
          <w:szCs w:val="28"/>
        </w:rPr>
      </w:pPr>
      <w:proofErr w:type="gramStart"/>
      <w:r w:rsidRPr="003055DD">
        <w:rPr>
          <w:rFonts w:ascii="Times New Roman" w:hAnsi="Times New Roman" w:cs="Times New Roman"/>
          <w:sz w:val="28"/>
          <w:szCs w:val="28"/>
        </w:rPr>
        <w:t>o</w:t>
      </w:r>
      <w:proofErr w:type="gramEnd"/>
      <w:r w:rsidRPr="003055DD">
        <w:rPr>
          <w:rFonts w:ascii="Times New Roman" w:hAnsi="Times New Roman" w:cs="Times New Roman"/>
          <w:sz w:val="28"/>
          <w:szCs w:val="28"/>
        </w:rPr>
        <w:t xml:space="preserve"> que faz com fundamento nos arts. 1.647, 1.648 e 1.649 do Código Civil e pelos argumentos de fato e de direito a seguir aduzidos:</w:t>
      </w:r>
    </w:p>
    <w:p w:rsidR="003055DD" w:rsidRPr="003055DD" w:rsidRDefault="003055DD" w:rsidP="003055DD">
      <w:pPr>
        <w:spacing w:after="200"/>
        <w:jc w:val="both"/>
        <w:rPr>
          <w:rFonts w:ascii="Times New Roman" w:hAnsi="Times New Roman" w:cs="Times New Roman"/>
          <w:sz w:val="28"/>
          <w:szCs w:val="28"/>
        </w:rPr>
      </w:pPr>
    </w:p>
    <w:p w:rsidR="00E51654" w:rsidRPr="003055DD" w:rsidRDefault="003055DD" w:rsidP="003055DD">
      <w:pPr>
        <w:spacing w:after="200"/>
        <w:jc w:val="both"/>
        <w:rPr>
          <w:rFonts w:ascii="Times New Roman" w:hAnsi="Times New Roman" w:cs="Times New Roman"/>
          <w:sz w:val="28"/>
          <w:szCs w:val="28"/>
        </w:rPr>
      </w:pPr>
      <w:r w:rsidRPr="003055DD">
        <w:rPr>
          <w:rFonts w:ascii="Times New Roman" w:hAnsi="Times New Roman" w:cs="Times New Roman"/>
          <w:sz w:val="28"/>
          <w:szCs w:val="28"/>
        </w:rPr>
        <w:t>FATOS</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 xml:space="preserve">O requerente é casado com </w:t>
      </w:r>
      <w:proofErr w:type="gramStart"/>
      <w:r w:rsidR="00E51654" w:rsidRPr="003055DD">
        <w:rPr>
          <w:rFonts w:ascii="Times New Roman" w:hAnsi="Times New Roman" w:cs="Times New Roman"/>
          <w:sz w:val="28"/>
          <w:szCs w:val="28"/>
        </w:rPr>
        <w:t>a</w:t>
      </w:r>
      <w:proofErr w:type="gramEnd"/>
      <w:r w:rsidR="00E51654" w:rsidRPr="003055DD">
        <w:rPr>
          <w:rFonts w:ascii="Times New Roman" w:hAnsi="Times New Roman" w:cs="Times New Roman"/>
          <w:sz w:val="28"/>
          <w:szCs w:val="28"/>
        </w:rPr>
        <w:t xml:space="preserve"> interessada requerida, conforme se observa da cópia da certidão de casamento anexa (documento 2).</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O requerente e seu irmão, Sr. (...), são coproprietários (50% cada um) dos imóveis discriminados nas matrículas nos (...), junto ao (...) Oficial de Registro de Imóveis da Capital, SP (documento 3).</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E51654" w:rsidRPr="003055DD">
        <w:rPr>
          <w:rFonts w:ascii="Times New Roman" w:hAnsi="Times New Roman" w:cs="Times New Roman"/>
          <w:sz w:val="28"/>
          <w:szCs w:val="28"/>
        </w:rPr>
        <w:t>Esses imóveis encontram sua origem em outro maior – matrícula nº (...) – objeto de desdobro averbado em (...) (documento 4).</w:t>
      </w:r>
      <w:proofErr w:type="gramEnd"/>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O desdobro foi providenciado pelos coproprietários, respeitando a posse</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perfeitamente</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de</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limitada</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de</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cada</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um,</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para</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regularização</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da</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situação de fato.</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Em consonância com o acatado, o requerente e a interessada requerida residem e são possuidores do imóvel objeto da matrícula nº (...), junto ao (...) Oficial de Registro de Imóveis de São Paulo.</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Por outro lado, o irmão do requerente, Sr. (...), é possuidor residente do imóvel constante da matrícula nº (...).</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Posta assim a questão, com o desdobro do terreno levado a efeito em (...), os coproprietários providenciaram minuta de escritura de permuta, que seria lavrada junto ao (...) Tabelionato de Notas da Comarca de (...), SP (documento 5).</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Por essa escritura, o Sr. (...) – coproprietário – e sua mulher, (...), transfeririam ao requerente e sua mulher (a requerida), a fração ideal (50%) do imóvel, consolidando, integralmente, nas mãos do requerente, a propriedade do imóvel objeto da matrícula nº (...).</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Em contrapartida, o requerente e sua mulher cederiam ao Sr. (...) a totalidade de sua fração do imóvel (50%), objeto da matrícula nº (...), onde este reside (Sr. (...), irmão do requerente).</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 xml:space="preserve">Como resultado da permuta, as partes teriam a propriedade plena do imóvel onde residem, evitando </w:t>
      </w:r>
      <w:proofErr w:type="gramStart"/>
      <w:r w:rsidR="00E51654" w:rsidRPr="003055DD">
        <w:rPr>
          <w:rFonts w:ascii="Times New Roman" w:hAnsi="Times New Roman" w:cs="Times New Roman"/>
          <w:sz w:val="28"/>
          <w:szCs w:val="28"/>
        </w:rPr>
        <w:t>a</w:t>
      </w:r>
      <w:proofErr w:type="gramEnd"/>
      <w:r w:rsidR="00E51654" w:rsidRPr="003055DD">
        <w:rPr>
          <w:rFonts w:ascii="Times New Roman" w:hAnsi="Times New Roman" w:cs="Times New Roman"/>
          <w:sz w:val="28"/>
          <w:szCs w:val="28"/>
        </w:rPr>
        <w:t xml:space="preserve"> incômoda situação de copropriedade que foi estabelecida antes do desdobro do imóvel original.</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Entretanto, no dia marcado para assinatura da escritura de permuta, inexplicavelmente, a requerida interessada deixoude comparecer para outorga, recusando-se a firmar a escritura, fato esse devidamente certificado pelo Sr. Tabelião (documento 6).</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E51654" w:rsidRPr="003055DD">
        <w:rPr>
          <w:rFonts w:ascii="Times New Roman" w:hAnsi="Times New Roman" w:cs="Times New Roman"/>
          <w:sz w:val="28"/>
          <w:szCs w:val="28"/>
        </w:rPr>
        <w:t>Não há qualquer motivo plausível para a recusa, mormente que não implica, de forma nenhuma, prejuízo ao patrimônio da família.</w:t>
      </w:r>
      <w:proofErr w:type="gramEnd"/>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 xml:space="preserve">Trata-se, na verdade, de benefício ao casal, que terá consolidada em suas mãos a propriedade do imóvel onde residem, sem </w:t>
      </w:r>
      <w:proofErr w:type="gramStart"/>
      <w:r w:rsidR="00E51654" w:rsidRPr="003055DD">
        <w:rPr>
          <w:rFonts w:ascii="Times New Roman" w:hAnsi="Times New Roman" w:cs="Times New Roman"/>
          <w:sz w:val="28"/>
          <w:szCs w:val="28"/>
        </w:rPr>
        <w:t>a  incômoda</w:t>
      </w:r>
      <w:proofErr w:type="gramEnd"/>
      <w:r w:rsidR="00E51654" w:rsidRPr="003055DD">
        <w:rPr>
          <w:rFonts w:ascii="Times New Roman" w:hAnsi="Times New Roman" w:cs="Times New Roman"/>
          <w:sz w:val="28"/>
          <w:szCs w:val="28"/>
        </w:rPr>
        <w:t xml:space="preserve"> participação de umterceiro.</w:t>
      </w:r>
    </w:p>
    <w:p w:rsidR="00777D00"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Diante desses fatos, ao requerente não restou alternativa, senão pleitear</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judicialmente,</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através</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do</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presente</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procedimento,</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o</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suprimento da outorga da</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requerida.</w:t>
      </w:r>
    </w:p>
    <w:p w:rsidR="003055DD" w:rsidRDefault="003055DD" w:rsidP="003055DD">
      <w:pPr>
        <w:spacing w:after="200"/>
        <w:jc w:val="both"/>
        <w:rPr>
          <w:rFonts w:ascii="Times New Roman" w:hAnsi="Times New Roman" w:cs="Times New Roman"/>
          <w:sz w:val="28"/>
          <w:szCs w:val="28"/>
        </w:rPr>
      </w:pPr>
    </w:p>
    <w:p w:rsidR="003055DD" w:rsidRDefault="003055DD" w:rsidP="003055DD">
      <w:pPr>
        <w:spacing w:after="200"/>
        <w:jc w:val="both"/>
        <w:rPr>
          <w:rFonts w:ascii="Times New Roman" w:hAnsi="Times New Roman" w:cs="Times New Roman"/>
          <w:sz w:val="28"/>
          <w:szCs w:val="28"/>
        </w:rPr>
      </w:pPr>
    </w:p>
    <w:p w:rsidR="003055DD" w:rsidRPr="003055DD" w:rsidRDefault="003055DD" w:rsidP="003055DD">
      <w:pPr>
        <w:spacing w:after="200"/>
        <w:jc w:val="both"/>
        <w:rPr>
          <w:rFonts w:ascii="Times New Roman" w:hAnsi="Times New Roman" w:cs="Times New Roman"/>
          <w:sz w:val="28"/>
          <w:szCs w:val="28"/>
        </w:rPr>
      </w:pPr>
    </w:p>
    <w:p w:rsidR="00E51654" w:rsidRPr="003055DD" w:rsidRDefault="003055DD" w:rsidP="003055DD">
      <w:pPr>
        <w:spacing w:after="200"/>
        <w:jc w:val="both"/>
        <w:rPr>
          <w:rFonts w:ascii="Times New Roman" w:hAnsi="Times New Roman" w:cs="Times New Roman"/>
          <w:sz w:val="28"/>
          <w:szCs w:val="28"/>
        </w:rPr>
      </w:pPr>
      <w:r w:rsidRPr="003055DD">
        <w:rPr>
          <w:rFonts w:ascii="Times New Roman" w:hAnsi="Times New Roman" w:cs="Times New Roman"/>
          <w:sz w:val="28"/>
          <w:szCs w:val="28"/>
        </w:rPr>
        <w:lastRenderedPageBreak/>
        <w:t>DIREITO</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E51654" w:rsidRPr="003055DD">
        <w:rPr>
          <w:rFonts w:ascii="Times New Roman" w:hAnsi="Times New Roman" w:cs="Times New Roman"/>
          <w:sz w:val="28"/>
          <w:szCs w:val="28"/>
        </w:rPr>
        <w:t>Dispõem os arts.</w:t>
      </w:r>
      <w:proofErr w:type="gramEnd"/>
      <w:r w:rsidR="00E51654" w:rsidRPr="003055DD">
        <w:rPr>
          <w:rFonts w:ascii="Times New Roman" w:hAnsi="Times New Roman" w:cs="Times New Roman"/>
          <w:sz w:val="28"/>
          <w:szCs w:val="28"/>
        </w:rPr>
        <w:t xml:space="preserve"> 1.647 e 1.648 do Código Civil:</w:t>
      </w:r>
    </w:p>
    <w:p w:rsidR="00E51654" w:rsidRPr="003055DD" w:rsidRDefault="00E51654" w:rsidP="003055DD">
      <w:pPr>
        <w:spacing w:after="200"/>
        <w:jc w:val="both"/>
        <w:rPr>
          <w:rFonts w:ascii="Times New Roman" w:hAnsi="Times New Roman" w:cs="Times New Roman"/>
          <w:sz w:val="28"/>
          <w:szCs w:val="28"/>
        </w:rPr>
      </w:pPr>
    </w:p>
    <w:p w:rsidR="00E51654" w:rsidRPr="003055DD" w:rsidRDefault="00E51654" w:rsidP="003055DD">
      <w:pPr>
        <w:spacing w:after="200"/>
        <w:jc w:val="both"/>
        <w:rPr>
          <w:rFonts w:ascii="Times New Roman" w:hAnsi="Times New Roman" w:cs="Times New Roman"/>
          <w:i/>
          <w:sz w:val="28"/>
          <w:szCs w:val="28"/>
        </w:rPr>
      </w:pPr>
      <w:r w:rsidRPr="003055DD">
        <w:rPr>
          <w:rFonts w:ascii="Times New Roman" w:hAnsi="Times New Roman" w:cs="Times New Roman"/>
          <w:i/>
          <w:sz w:val="28"/>
          <w:szCs w:val="28"/>
        </w:rPr>
        <w:t xml:space="preserve">“Art. 1.647. Ressalvado o disposto no art. 1.648, nenhum dos cônjuges pode, </w:t>
      </w:r>
      <w:proofErr w:type="gramStart"/>
      <w:r w:rsidRPr="003055DD">
        <w:rPr>
          <w:rFonts w:ascii="Times New Roman" w:hAnsi="Times New Roman" w:cs="Times New Roman"/>
          <w:i/>
          <w:sz w:val="28"/>
          <w:szCs w:val="28"/>
        </w:rPr>
        <w:t>sem</w:t>
      </w:r>
      <w:proofErr w:type="gramEnd"/>
      <w:r w:rsidRPr="003055DD">
        <w:rPr>
          <w:rFonts w:ascii="Times New Roman" w:hAnsi="Times New Roman" w:cs="Times New Roman"/>
          <w:i/>
          <w:sz w:val="28"/>
          <w:szCs w:val="28"/>
        </w:rPr>
        <w:t xml:space="preserve"> autorização dooutro, exceto noregimedaseparação absoluta:</w:t>
      </w:r>
    </w:p>
    <w:p w:rsidR="00E51654" w:rsidRPr="003055DD" w:rsidRDefault="00E51654" w:rsidP="003055DD">
      <w:pPr>
        <w:spacing w:after="200"/>
        <w:jc w:val="both"/>
        <w:rPr>
          <w:rFonts w:ascii="Times New Roman" w:hAnsi="Times New Roman" w:cs="Times New Roman"/>
          <w:i/>
          <w:sz w:val="28"/>
          <w:szCs w:val="28"/>
        </w:rPr>
      </w:pPr>
      <w:r w:rsidRPr="003055DD">
        <w:rPr>
          <w:rFonts w:ascii="Times New Roman" w:hAnsi="Times New Roman" w:cs="Times New Roman"/>
          <w:i/>
          <w:sz w:val="28"/>
          <w:szCs w:val="28"/>
        </w:rPr>
        <w:t xml:space="preserve">– </w:t>
      </w:r>
      <w:proofErr w:type="gramStart"/>
      <w:r w:rsidRPr="003055DD">
        <w:rPr>
          <w:rFonts w:ascii="Times New Roman" w:hAnsi="Times New Roman" w:cs="Times New Roman"/>
          <w:i/>
          <w:sz w:val="28"/>
          <w:szCs w:val="28"/>
        </w:rPr>
        <w:t>alienar</w:t>
      </w:r>
      <w:proofErr w:type="gramEnd"/>
      <w:r w:rsidRPr="003055DD">
        <w:rPr>
          <w:rFonts w:ascii="Times New Roman" w:hAnsi="Times New Roman" w:cs="Times New Roman"/>
          <w:i/>
          <w:sz w:val="28"/>
          <w:szCs w:val="28"/>
        </w:rPr>
        <w:t xml:space="preserve"> ou gravar de ônus  real os bens  imóveis;</w:t>
      </w:r>
    </w:p>
    <w:p w:rsidR="00E51654" w:rsidRPr="003055DD" w:rsidRDefault="00E51654" w:rsidP="003055DD">
      <w:pPr>
        <w:spacing w:after="200"/>
        <w:jc w:val="both"/>
        <w:rPr>
          <w:rFonts w:ascii="Times New Roman" w:hAnsi="Times New Roman" w:cs="Times New Roman"/>
          <w:i/>
          <w:sz w:val="28"/>
          <w:szCs w:val="28"/>
        </w:rPr>
      </w:pPr>
      <w:r w:rsidRPr="003055DD">
        <w:rPr>
          <w:rFonts w:ascii="Times New Roman" w:hAnsi="Times New Roman" w:cs="Times New Roman"/>
          <w:i/>
          <w:sz w:val="28"/>
          <w:szCs w:val="28"/>
        </w:rPr>
        <w:t xml:space="preserve">– </w:t>
      </w:r>
      <w:proofErr w:type="gramStart"/>
      <w:r w:rsidRPr="003055DD">
        <w:rPr>
          <w:rFonts w:ascii="Times New Roman" w:hAnsi="Times New Roman" w:cs="Times New Roman"/>
          <w:i/>
          <w:sz w:val="28"/>
          <w:szCs w:val="28"/>
        </w:rPr>
        <w:t>pleitear</w:t>
      </w:r>
      <w:proofErr w:type="gramEnd"/>
      <w:r w:rsidRPr="003055DD">
        <w:rPr>
          <w:rFonts w:ascii="Times New Roman" w:hAnsi="Times New Roman" w:cs="Times New Roman"/>
          <w:i/>
          <w:sz w:val="28"/>
          <w:szCs w:val="28"/>
        </w:rPr>
        <w:t>, como autor ou réu, acerca desses bens ou direitos;  III – prestar fiança ou aval;</w:t>
      </w:r>
    </w:p>
    <w:p w:rsidR="00E51654" w:rsidRPr="003055DD" w:rsidRDefault="00E51654" w:rsidP="003055DD">
      <w:pPr>
        <w:spacing w:after="200"/>
        <w:jc w:val="both"/>
        <w:rPr>
          <w:rFonts w:ascii="Times New Roman" w:hAnsi="Times New Roman" w:cs="Times New Roman"/>
          <w:i/>
          <w:sz w:val="28"/>
          <w:szCs w:val="28"/>
        </w:rPr>
      </w:pPr>
      <w:r w:rsidRPr="003055DD">
        <w:rPr>
          <w:rFonts w:ascii="Times New Roman" w:hAnsi="Times New Roman" w:cs="Times New Roman"/>
          <w:i/>
          <w:sz w:val="28"/>
          <w:szCs w:val="28"/>
        </w:rPr>
        <w:t>IV – fazer doação, não sendo remuneratória</w:t>
      </w:r>
      <w:proofErr w:type="gramStart"/>
      <w:r w:rsidRPr="003055DD">
        <w:rPr>
          <w:rFonts w:ascii="Times New Roman" w:hAnsi="Times New Roman" w:cs="Times New Roman"/>
          <w:i/>
          <w:sz w:val="28"/>
          <w:szCs w:val="28"/>
        </w:rPr>
        <w:t>,  de</w:t>
      </w:r>
      <w:proofErr w:type="gramEnd"/>
      <w:r w:rsidRPr="003055DD">
        <w:rPr>
          <w:rFonts w:ascii="Times New Roman" w:hAnsi="Times New Roman" w:cs="Times New Roman"/>
          <w:i/>
          <w:sz w:val="28"/>
          <w:szCs w:val="28"/>
        </w:rPr>
        <w:t xml:space="preserve"> bens  comuns,  ou dos  que possam integrar  futurameação.</w:t>
      </w:r>
    </w:p>
    <w:p w:rsidR="00E51654" w:rsidRPr="003055DD" w:rsidRDefault="00E51654" w:rsidP="003055DD">
      <w:pPr>
        <w:spacing w:after="200"/>
        <w:jc w:val="both"/>
        <w:rPr>
          <w:rFonts w:ascii="Times New Roman" w:hAnsi="Times New Roman" w:cs="Times New Roman"/>
          <w:i/>
          <w:sz w:val="28"/>
          <w:szCs w:val="28"/>
        </w:rPr>
      </w:pPr>
      <w:proofErr w:type="gramStart"/>
      <w:r w:rsidRPr="003055DD">
        <w:rPr>
          <w:rFonts w:ascii="Times New Roman" w:hAnsi="Times New Roman" w:cs="Times New Roman"/>
          <w:i/>
          <w:sz w:val="28"/>
          <w:szCs w:val="28"/>
        </w:rPr>
        <w:t>Parágrafo único.</w:t>
      </w:r>
      <w:proofErr w:type="gramEnd"/>
      <w:r w:rsidRPr="003055DD">
        <w:rPr>
          <w:rFonts w:ascii="Times New Roman" w:hAnsi="Times New Roman" w:cs="Times New Roman"/>
          <w:i/>
          <w:sz w:val="28"/>
          <w:szCs w:val="28"/>
        </w:rPr>
        <w:t xml:space="preserve"> São válidasasdoaçõesnupciais feitas </w:t>
      </w:r>
      <w:proofErr w:type="gramStart"/>
      <w:r w:rsidRPr="003055DD">
        <w:rPr>
          <w:rFonts w:ascii="Times New Roman" w:hAnsi="Times New Roman" w:cs="Times New Roman"/>
          <w:i/>
          <w:sz w:val="28"/>
          <w:szCs w:val="28"/>
        </w:rPr>
        <w:t>aos  filhos</w:t>
      </w:r>
      <w:proofErr w:type="gramEnd"/>
      <w:r w:rsidRPr="003055DD">
        <w:rPr>
          <w:rFonts w:ascii="Times New Roman" w:hAnsi="Times New Roman" w:cs="Times New Roman"/>
          <w:i/>
          <w:sz w:val="28"/>
          <w:szCs w:val="28"/>
        </w:rPr>
        <w:t xml:space="preserve"> quando casarem ou estabelecerem economia separada.</w:t>
      </w:r>
    </w:p>
    <w:p w:rsidR="00E51654" w:rsidRPr="003055DD" w:rsidRDefault="00E51654" w:rsidP="003055DD">
      <w:pPr>
        <w:spacing w:after="200"/>
        <w:jc w:val="both"/>
        <w:rPr>
          <w:rFonts w:ascii="Times New Roman" w:hAnsi="Times New Roman" w:cs="Times New Roman"/>
          <w:i/>
          <w:sz w:val="28"/>
          <w:szCs w:val="28"/>
        </w:rPr>
      </w:pPr>
      <w:r w:rsidRPr="003055DD">
        <w:rPr>
          <w:rFonts w:ascii="Times New Roman" w:hAnsi="Times New Roman" w:cs="Times New Roman"/>
          <w:i/>
          <w:sz w:val="28"/>
          <w:szCs w:val="28"/>
        </w:rPr>
        <w:t>Art. 1.648. Cabe ao juiz, nos casos do artigo antecedente</w:t>
      </w:r>
      <w:proofErr w:type="gramStart"/>
      <w:r w:rsidRPr="003055DD">
        <w:rPr>
          <w:rFonts w:ascii="Times New Roman" w:hAnsi="Times New Roman" w:cs="Times New Roman"/>
          <w:i/>
          <w:sz w:val="28"/>
          <w:szCs w:val="28"/>
        </w:rPr>
        <w:t>,  suprir</w:t>
      </w:r>
      <w:proofErr w:type="gramEnd"/>
      <w:r w:rsidRPr="003055DD">
        <w:rPr>
          <w:rFonts w:ascii="Times New Roman" w:hAnsi="Times New Roman" w:cs="Times New Roman"/>
          <w:i/>
          <w:sz w:val="28"/>
          <w:szCs w:val="28"/>
        </w:rPr>
        <w:t xml:space="preserve">  a  outorga, quando um dos cônjuges a denegue sem motivo justo,  ou  lhe  seja impossívelconcedê-la.”</w:t>
      </w:r>
    </w:p>
    <w:p w:rsidR="00E51654" w:rsidRPr="003055DD" w:rsidRDefault="00E51654" w:rsidP="003055DD">
      <w:pPr>
        <w:spacing w:after="200"/>
        <w:jc w:val="both"/>
        <w:rPr>
          <w:rFonts w:ascii="Times New Roman" w:hAnsi="Times New Roman" w:cs="Times New Roman"/>
          <w:sz w:val="28"/>
          <w:szCs w:val="28"/>
        </w:rPr>
      </w:pP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 xml:space="preserve">O presente procedimento é cabível para o provimento necessário, </w:t>
      </w:r>
      <w:proofErr w:type="gramStart"/>
      <w:r w:rsidR="00E51654" w:rsidRPr="003055DD">
        <w:rPr>
          <w:rFonts w:ascii="Times New Roman" w:hAnsi="Times New Roman" w:cs="Times New Roman"/>
          <w:sz w:val="28"/>
          <w:szCs w:val="28"/>
        </w:rPr>
        <w:t>como</w:t>
      </w:r>
      <w:proofErr w:type="gramEnd"/>
      <w:r w:rsidR="00E51654" w:rsidRPr="003055DD">
        <w:rPr>
          <w:rFonts w:ascii="Times New Roman" w:hAnsi="Times New Roman" w:cs="Times New Roman"/>
          <w:sz w:val="28"/>
          <w:szCs w:val="28"/>
        </w:rPr>
        <w:t xml:space="preserve"> atesta abalizada doutrina. Neste sentido, as notas de Nelson Nery Junior e Rosa Maria Andrade Nery:</w:t>
      </w:r>
    </w:p>
    <w:p w:rsidR="00E51654" w:rsidRPr="003055DD" w:rsidRDefault="00E51654" w:rsidP="003055DD">
      <w:pPr>
        <w:spacing w:after="200"/>
        <w:jc w:val="both"/>
        <w:rPr>
          <w:rFonts w:ascii="Times New Roman" w:hAnsi="Times New Roman" w:cs="Times New Roman"/>
          <w:sz w:val="28"/>
          <w:szCs w:val="28"/>
        </w:rPr>
      </w:pPr>
    </w:p>
    <w:p w:rsidR="00E51654" w:rsidRPr="003055DD" w:rsidRDefault="00E51654" w:rsidP="003055DD">
      <w:pPr>
        <w:spacing w:after="200"/>
        <w:jc w:val="both"/>
        <w:rPr>
          <w:rFonts w:ascii="Times New Roman" w:hAnsi="Times New Roman" w:cs="Times New Roman"/>
          <w:sz w:val="28"/>
          <w:szCs w:val="28"/>
        </w:rPr>
      </w:pPr>
      <w:proofErr w:type="gramStart"/>
      <w:r w:rsidRPr="003055DD">
        <w:rPr>
          <w:rFonts w:ascii="Times New Roman" w:hAnsi="Times New Roman" w:cs="Times New Roman"/>
          <w:i/>
          <w:sz w:val="28"/>
          <w:szCs w:val="28"/>
        </w:rPr>
        <w:t>“2. Juízo competente.</w:t>
      </w:r>
      <w:proofErr w:type="gramEnd"/>
      <w:r w:rsidRPr="003055DD">
        <w:rPr>
          <w:rFonts w:ascii="Times New Roman" w:hAnsi="Times New Roman" w:cs="Times New Roman"/>
          <w:i/>
          <w:sz w:val="28"/>
          <w:szCs w:val="28"/>
        </w:rPr>
        <w:t xml:space="preserve"> O pedido deve ser postulado perante o juízo da família, por ser matéria decorrente de efeito jurídico do casamento. No procedimento de suprimento de consentimento, o juiz deverá levar em conta o interesse da família</w:t>
      </w:r>
      <w:r w:rsidRPr="003055DD">
        <w:rPr>
          <w:rFonts w:ascii="Times New Roman" w:hAnsi="Times New Roman" w:cs="Times New Roman"/>
          <w:sz w:val="28"/>
          <w:szCs w:val="28"/>
        </w:rPr>
        <w:t>.</w:t>
      </w:r>
      <w:bookmarkStart w:id="1" w:name="_bookmark165"/>
      <w:bookmarkEnd w:id="1"/>
    </w:p>
    <w:p w:rsidR="00E51654" w:rsidRPr="003055DD" w:rsidRDefault="00E51654" w:rsidP="003055DD">
      <w:pPr>
        <w:spacing w:after="200"/>
        <w:jc w:val="both"/>
        <w:rPr>
          <w:rFonts w:ascii="Times New Roman" w:hAnsi="Times New Roman" w:cs="Times New Roman"/>
          <w:i/>
          <w:sz w:val="28"/>
          <w:szCs w:val="28"/>
        </w:rPr>
      </w:pPr>
      <w:proofErr w:type="gramStart"/>
      <w:r w:rsidRPr="003055DD">
        <w:rPr>
          <w:rFonts w:ascii="Times New Roman" w:hAnsi="Times New Roman" w:cs="Times New Roman"/>
          <w:i/>
          <w:sz w:val="28"/>
          <w:szCs w:val="28"/>
        </w:rPr>
        <w:t>3.Jurisdição</w:t>
      </w:r>
      <w:proofErr w:type="gramEnd"/>
      <w:r w:rsidRPr="003055DD">
        <w:rPr>
          <w:rFonts w:ascii="Times New Roman" w:hAnsi="Times New Roman" w:cs="Times New Roman"/>
          <w:i/>
          <w:sz w:val="28"/>
          <w:szCs w:val="28"/>
        </w:rPr>
        <w:t xml:space="preserve"> voluntária. O procedimento para suprimento judicial do consentimento conjugal é de jurisdição voluntária (CPC 1.103 </w:t>
      </w:r>
      <w:proofErr w:type="gramStart"/>
      <w:r w:rsidRPr="003055DD">
        <w:rPr>
          <w:rFonts w:ascii="Times New Roman" w:hAnsi="Times New Roman" w:cs="Times New Roman"/>
          <w:i/>
          <w:sz w:val="28"/>
          <w:szCs w:val="28"/>
        </w:rPr>
        <w:t>e  ss</w:t>
      </w:r>
      <w:proofErr w:type="gramEnd"/>
      <w:r w:rsidRPr="003055DD">
        <w:rPr>
          <w:rFonts w:ascii="Times New Roman" w:hAnsi="Times New Roman" w:cs="Times New Roman"/>
          <w:i/>
          <w:sz w:val="28"/>
          <w:szCs w:val="28"/>
        </w:rPr>
        <w:t>.)  [</w:t>
      </w:r>
      <w:proofErr w:type="gramStart"/>
      <w:r w:rsidRPr="003055DD">
        <w:rPr>
          <w:rFonts w:ascii="Times New Roman" w:hAnsi="Times New Roman" w:cs="Times New Roman"/>
          <w:i/>
          <w:sz w:val="28"/>
          <w:szCs w:val="28"/>
        </w:rPr>
        <w:t>atual</w:t>
      </w:r>
      <w:proofErr w:type="gramEnd"/>
      <w:r w:rsidRPr="003055DD">
        <w:rPr>
          <w:rFonts w:ascii="Times New Roman" w:hAnsi="Times New Roman" w:cs="Times New Roman"/>
          <w:i/>
          <w:sz w:val="28"/>
          <w:szCs w:val="28"/>
        </w:rPr>
        <w:t xml:space="preserve"> art. 719 e ss.]. Neste sentido: Barbi, </w:t>
      </w:r>
      <w:proofErr w:type="gramStart"/>
      <w:r w:rsidRPr="003055DD">
        <w:rPr>
          <w:rFonts w:ascii="Times New Roman" w:hAnsi="Times New Roman" w:cs="Times New Roman"/>
          <w:i/>
          <w:sz w:val="28"/>
          <w:szCs w:val="28"/>
        </w:rPr>
        <w:t>Coment.,</w:t>
      </w:r>
      <w:proofErr w:type="gramEnd"/>
      <w:r w:rsidRPr="003055DD">
        <w:rPr>
          <w:rFonts w:ascii="Times New Roman" w:hAnsi="Times New Roman" w:cs="Times New Roman"/>
          <w:i/>
          <w:sz w:val="28"/>
          <w:szCs w:val="28"/>
        </w:rPr>
        <w:t xml:space="preserve"> 116, 82. No sistema processual revogado haviapreceito expresso a respeito (CPC/39 625 e ss.).</w:t>
      </w:r>
    </w:p>
    <w:p w:rsidR="00E51654" w:rsidRPr="003055DD" w:rsidRDefault="00E51654" w:rsidP="003055DD">
      <w:pPr>
        <w:spacing w:after="200"/>
        <w:jc w:val="both"/>
        <w:rPr>
          <w:rFonts w:ascii="Times New Roman" w:hAnsi="Times New Roman" w:cs="Times New Roman"/>
          <w:sz w:val="28"/>
          <w:szCs w:val="28"/>
        </w:rPr>
      </w:pPr>
      <w:r w:rsidRPr="003055DD">
        <w:rPr>
          <w:rFonts w:ascii="Times New Roman" w:hAnsi="Times New Roman" w:cs="Times New Roman"/>
          <w:sz w:val="28"/>
          <w:szCs w:val="28"/>
        </w:rPr>
        <w:t>Casuística:</w:t>
      </w:r>
    </w:p>
    <w:p w:rsidR="00E51654" w:rsidRPr="003055DD" w:rsidRDefault="00E51654" w:rsidP="003055DD">
      <w:pPr>
        <w:spacing w:after="200"/>
        <w:jc w:val="both"/>
        <w:rPr>
          <w:rFonts w:ascii="Times New Roman" w:hAnsi="Times New Roman" w:cs="Times New Roman"/>
          <w:i/>
          <w:sz w:val="28"/>
          <w:szCs w:val="28"/>
        </w:rPr>
      </w:pPr>
      <w:proofErr w:type="gramStart"/>
      <w:r w:rsidRPr="003055DD">
        <w:rPr>
          <w:rFonts w:ascii="Times New Roman" w:hAnsi="Times New Roman" w:cs="Times New Roman"/>
          <w:i/>
          <w:sz w:val="28"/>
          <w:szCs w:val="28"/>
        </w:rPr>
        <w:t>Jurisdição voluntária.</w:t>
      </w:r>
      <w:proofErr w:type="gramEnd"/>
      <w:r w:rsidRPr="003055DD">
        <w:rPr>
          <w:rFonts w:ascii="Times New Roman" w:hAnsi="Times New Roman" w:cs="Times New Roman"/>
          <w:i/>
          <w:sz w:val="28"/>
          <w:szCs w:val="28"/>
        </w:rPr>
        <w:t xml:space="preserve"> O procedimento para o suprimento de outorga conjugal é de jurisdição voluntária, devendo obedecer ao </w:t>
      </w:r>
      <w:proofErr w:type="gramStart"/>
      <w:r w:rsidRPr="003055DD">
        <w:rPr>
          <w:rFonts w:ascii="Times New Roman" w:hAnsi="Times New Roman" w:cs="Times New Roman"/>
          <w:i/>
          <w:sz w:val="28"/>
          <w:szCs w:val="28"/>
        </w:rPr>
        <w:t>rito  do</w:t>
      </w:r>
      <w:proofErr w:type="gramEnd"/>
      <w:r w:rsidRPr="003055DD">
        <w:rPr>
          <w:rFonts w:ascii="Times New Roman" w:hAnsi="Times New Roman" w:cs="Times New Roman"/>
          <w:i/>
          <w:sz w:val="28"/>
          <w:szCs w:val="28"/>
        </w:rPr>
        <w:t xml:space="preserve">  CPC 1.103 e ss. [atual art. 719 e ss]  (RT  530/90;  RJTJSP 59/219,  48/156; TJRJ – 4ª Câm. – Apel. nº 5.601 – rel. Des.  </w:t>
      </w:r>
      <w:proofErr w:type="gramStart"/>
      <w:r w:rsidRPr="003055DD">
        <w:rPr>
          <w:rFonts w:ascii="Times New Roman" w:hAnsi="Times New Roman" w:cs="Times New Roman"/>
          <w:i/>
          <w:sz w:val="28"/>
          <w:szCs w:val="28"/>
        </w:rPr>
        <w:t>Hamilton  de</w:t>
      </w:r>
      <w:proofErr w:type="gramEnd"/>
      <w:r w:rsidRPr="003055DD">
        <w:rPr>
          <w:rFonts w:ascii="Times New Roman" w:hAnsi="Times New Roman" w:cs="Times New Roman"/>
          <w:i/>
          <w:sz w:val="28"/>
          <w:szCs w:val="28"/>
        </w:rPr>
        <w:t xml:space="preserve">  Moraes  e Barros – v.u., j. em 12.12.1978 – PCLJ, I, 471,  120).”</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Portanto, para suprimento da outorga conjugal, não há previsão de umprocedimento especial de jurisdição voluntária, aplicando-se, desta forma, as regras do art. 719 e seguintes do CPC, para onde refluem todos os casos de jurisdição voluntária para os quais o legislador não previu rito especial.</w:t>
      </w:r>
    </w:p>
    <w:p w:rsidR="00E51654" w:rsidRPr="003055DD" w:rsidRDefault="00E51654" w:rsidP="003055DD">
      <w:pPr>
        <w:spacing w:after="200"/>
        <w:jc w:val="both"/>
        <w:rPr>
          <w:rFonts w:ascii="Times New Roman" w:hAnsi="Times New Roman" w:cs="Times New Roman"/>
          <w:i/>
          <w:sz w:val="28"/>
          <w:szCs w:val="28"/>
        </w:rPr>
      </w:pPr>
    </w:p>
    <w:p w:rsidR="00E51654" w:rsidRPr="003055DD" w:rsidRDefault="00E51654" w:rsidP="003055DD">
      <w:pPr>
        <w:spacing w:after="200"/>
        <w:jc w:val="both"/>
        <w:rPr>
          <w:rFonts w:ascii="Times New Roman" w:hAnsi="Times New Roman" w:cs="Times New Roman"/>
          <w:i/>
          <w:sz w:val="28"/>
          <w:szCs w:val="28"/>
        </w:rPr>
      </w:pPr>
      <w:r w:rsidRPr="003055DD">
        <w:rPr>
          <w:rFonts w:ascii="Times New Roman" w:hAnsi="Times New Roman" w:cs="Times New Roman"/>
          <w:i/>
          <w:sz w:val="28"/>
          <w:szCs w:val="28"/>
        </w:rPr>
        <w:t>Tribunal de Justiça do Paraná</w:t>
      </w:r>
      <w:proofErr w:type="gramStart"/>
      <w:r w:rsidRPr="003055DD">
        <w:rPr>
          <w:rFonts w:ascii="Times New Roman" w:hAnsi="Times New Roman" w:cs="Times New Roman"/>
          <w:i/>
          <w:sz w:val="28"/>
          <w:szCs w:val="28"/>
        </w:rPr>
        <w:t>.“</w:t>
      </w:r>
      <w:proofErr w:type="gramEnd"/>
      <w:r w:rsidRPr="003055DD">
        <w:rPr>
          <w:rFonts w:ascii="Times New Roman" w:hAnsi="Times New Roman" w:cs="Times New Roman"/>
          <w:i/>
          <w:sz w:val="28"/>
          <w:szCs w:val="28"/>
        </w:rPr>
        <w:t xml:space="preserve">Venda de imóvel– suprimento </w:t>
      </w:r>
      <w:proofErr w:type="gramStart"/>
      <w:r w:rsidRPr="003055DD">
        <w:rPr>
          <w:rFonts w:ascii="Times New Roman" w:hAnsi="Times New Roman" w:cs="Times New Roman"/>
          <w:i/>
          <w:sz w:val="28"/>
          <w:szCs w:val="28"/>
        </w:rPr>
        <w:t>de  outorga</w:t>
      </w:r>
      <w:proofErr w:type="gramEnd"/>
      <w:r w:rsidRPr="003055DD">
        <w:rPr>
          <w:rFonts w:ascii="Times New Roman" w:hAnsi="Times New Roman" w:cs="Times New Roman"/>
          <w:i/>
          <w:sz w:val="28"/>
          <w:szCs w:val="28"/>
        </w:rPr>
        <w:t xml:space="preserve"> uxória – procedimento dejurisdição voluntária – citação necessária – nulidadeprocessual reconhecida. Comoo Código de Processo Civil não previu expressamente o procedimento relativo ao </w:t>
      </w:r>
      <w:proofErr w:type="gramStart"/>
      <w:r w:rsidRPr="003055DD">
        <w:rPr>
          <w:rFonts w:ascii="Times New Roman" w:hAnsi="Times New Roman" w:cs="Times New Roman"/>
          <w:i/>
          <w:sz w:val="28"/>
          <w:szCs w:val="28"/>
        </w:rPr>
        <w:t>suprimento  da</w:t>
      </w:r>
      <w:proofErr w:type="gramEnd"/>
      <w:r w:rsidRPr="003055DD">
        <w:rPr>
          <w:rFonts w:ascii="Times New Roman" w:hAnsi="Times New Roman" w:cs="Times New Roman"/>
          <w:i/>
          <w:sz w:val="28"/>
          <w:szCs w:val="28"/>
        </w:rPr>
        <w:t xml:space="preserve">  outorga  uxória,  aplicar-se-ão  o  previsto  nos  seus arts.</w:t>
      </w:r>
      <w:r w:rsidR="003055DD" w:rsidRPr="003055DD">
        <w:rPr>
          <w:rFonts w:ascii="Times New Roman" w:hAnsi="Times New Roman" w:cs="Times New Roman"/>
          <w:i/>
          <w:sz w:val="28"/>
          <w:szCs w:val="28"/>
        </w:rPr>
        <w:t xml:space="preserve"> </w:t>
      </w:r>
      <w:r w:rsidRPr="003055DD">
        <w:rPr>
          <w:rFonts w:ascii="Times New Roman" w:hAnsi="Times New Roman" w:cs="Times New Roman"/>
          <w:i/>
          <w:sz w:val="28"/>
          <w:szCs w:val="28"/>
        </w:rPr>
        <w:t xml:space="preserve">1.103 e seguintes [atual art. 719 e ss.], sendo indispensável a citação da interessada, sob pena de nulidade” (Acórdão 7.884 – Apelação Cível </w:t>
      </w:r>
      <w:proofErr w:type="gramStart"/>
      <w:r w:rsidRPr="003055DD">
        <w:rPr>
          <w:rFonts w:ascii="Times New Roman" w:hAnsi="Times New Roman" w:cs="Times New Roman"/>
          <w:i/>
          <w:sz w:val="28"/>
          <w:szCs w:val="28"/>
        </w:rPr>
        <w:t>–  Rel</w:t>
      </w:r>
      <w:proofErr w:type="gramEnd"/>
      <w:r w:rsidRPr="003055DD">
        <w:rPr>
          <w:rFonts w:ascii="Times New Roman" w:hAnsi="Times New Roman" w:cs="Times New Roman"/>
          <w:i/>
          <w:sz w:val="28"/>
          <w:szCs w:val="28"/>
        </w:rPr>
        <w:t>. Juiz Domingos Ramina – Curitiba – 2ª Vara de Família – 1ª Câmara Cível – Publicação: 02.08.1991  –  Decisão:  acordam  osJuízes integrantes  da Primeira Câmara Cível  do Tribunal  de Justiça do Estado  do Paraná, por unanimidade de votos, em proclamar a nulidade do</w:t>
      </w:r>
      <w:r w:rsidR="00777D00" w:rsidRPr="003055DD">
        <w:rPr>
          <w:rFonts w:ascii="Times New Roman" w:hAnsi="Times New Roman" w:cs="Times New Roman"/>
          <w:i/>
          <w:sz w:val="28"/>
          <w:szCs w:val="28"/>
        </w:rPr>
        <w:t xml:space="preserve"> </w:t>
      </w:r>
      <w:r w:rsidRPr="003055DD">
        <w:rPr>
          <w:rFonts w:ascii="Times New Roman" w:hAnsi="Times New Roman" w:cs="Times New Roman"/>
          <w:i/>
          <w:sz w:val="28"/>
          <w:szCs w:val="28"/>
        </w:rPr>
        <w:t>processo, a partir defls. 10, inclusive, por falta decitação da interessada).</w:t>
      </w:r>
    </w:p>
    <w:p w:rsidR="00E51654" w:rsidRPr="003055DD" w:rsidRDefault="00E51654" w:rsidP="003055DD">
      <w:pPr>
        <w:spacing w:after="200"/>
        <w:jc w:val="both"/>
        <w:rPr>
          <w:rFonts w:ascii="Times New Roman" w:hAnsi="Times New Roman" w:cs="Times New Roman"/>
          <w:sz w:val="28"/>
          <w:szCs w:val="28"/>
        </w:rPr>
      </w:pPr>
    </w:p>
    <w:p w:rsidR="00E51654" w:rsidRPr="003055DD" w:rsidRDefault="003055DD" w:rsidP="003055DD">
      <w:pPr>
        <w:spacing w:after="200"/>
        <w:jc w:val="both"/>
        <w:rPr>
          <w:rFonts w:ascii="Times New Roman" w:hAnsi="Times New Roman" w:cs="Times New Roman"/>
          <w:sz w:val="28"/>
          <w:szCs w:val="28"/>
        </w:rPr>
      </w:pPr>
      <w:r w:rsidRPr="003055DD">
        <w:rPr>
          <w:rFonts w:ascii="Times New Roman" w:hAnsi="Times New Roman" w:cs="Times New Roman"/>
          <w:sz w:val="28"/>
          <w:szCs w:val="28"/>
        </w:rPr>
        <w:t>PEDIDO</w:t>
      </w:r>
    </w:p>
    <w:p w:rsidR="00E51654"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Isto posto, requer-se a procedência da ação com o suprimento judicial da outorga da requerida, determinando Vossa Excelência a expedição de Alvará para lavratura da escritura de permuta da fração ideal do imóvel objeto damatrícula (...), pela fração ideal do imóvel objeto da matrícula (...), ambas junto ao (...) Oficial de Registro de Imóveis de (...), consolidando, nas mãos do requerente e da requerida, a propriedade integral do imóvel onde residem, objeto da matrícula nº (...).</w:t>
      </w:r>
    </w:p>
    <w:p w:rsidR="003055DD" w:rsidRPr="003055DD" w:rsidRDefault="003055DD" w:rsidP="003055DD">
      <w:pPr>
        <w:spacing w:after="200"/>
        <w:jc w:val="both"/>
        <w:rPr>
          <w:rFonts w:ascii="Times New Roman" w:hAnsi="Times New Roman" w:cs="Times New Roman"/>
          <w:sz w:val="28"/>
          <w:szCs w:val="28"/>
        </w:rPr>
      </w:pPr>
    </w:p>
    <w:p w:rsidR="00E51654" w:rsidRPr="003055DD" w:rsidRDefault="003055DD" w:rsidP="003055DD">
      <w:pPr>
        <w:spacing w:after="200"/>
        <w:jc w:val="both"/>
        <w:rPr>
          <w:rFonts w:ascii="Times New Roman" w:hAnsi="Times New Roman" w:cs="Times New Roman"/>
          <w:sz w:val="28"/>
          <w:szCs w:val="28"/>
        </w:rPr>
      </w:pPr>
      <w:r w:rsidRPr="003055DD">
        <w:rPr>
          <w:rFonts w:ascii="Times New Roman" w:hAnsi="Times New Roman" w:cs="Times New Roman"/>
          <w:sz w:val="28"/>
          <w:szCs w:val="28"/>
        </w:rPr>
        <w:t>CITAÇÃO</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Requer-se a citação da requerida por Oficial de Justiça, nos termos do art. 246, inc. II do Código de Processo Civil, facultando-se ao Sr. Oficial de Justiça encarregado da diligência proceder nos dias e horários de exceção (CPC, art. 212, § 2º), para, querendo, oferecer resposta no prazo legal do art. 721 do CPC.</w:t>
      </w:r>
    </w:p>
    <w:p w:rsidR="00E51654" w:rsidRPr="003055DD"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 xml:space="preserve">Requer-se, ainda, nos termos do art. 721 do CPC, </w:t>
      </w:r>
      <w:proofErr w:type="gramStart"/>
      <w:r w:rsidR="00E51654" w:rsidRPr="003055DD">
        <w:rPr>
          <w:rFonts w:ascii="Times New Roman" w:hAnsi="Times New Roman" w:cs="Times New Roman"/>
          <w:sz w:val="28"/>
          <w:szCs w:val="28"/>
        </w:rPr>
        <w:t>a</w:t>
      </w:r>
      <w:proofErr w:type="gramEnd"/>
      <w:r w:rsidR="00E51654" w:rsidRPr="003055DD">
        <w:rPr>
          <w:rFonts w:ascii="Times New Roman" w:hAnsi="Times New Roman" w:cs="Times New Roman"/>
          <w:sz w:val="28"/>
          <w:szCs w:val="28"/>
        </w:rPr>
        <w:t xml:space="preserve"> intimação do</w:t>
      </w:r>
      <w:r w:rsidR="00777D00" w:rsidRPr="003055DD">
        <w:rPr>
          <w:rFonts w:ascii="Times New Roman" w:hAnsi="Times New Roman" w:cs="Times New Roman"/>
          <w:sz w:val="28"/>
          <w:szCs w:val="28"/>
        </w:rPr>
        <w:t xml:space="preserve"> </w:t>
      </w:r>
      <w:r w:rsidR="00E51654" w:rsidRPr="003055DD">
        <w:rPr>
          <w:rFonts w:ascii="Times New Roman" w:hAnsi="Times New Roman" w:cs="Times New Roman"/>
          <w:sz w:val="28"/>
          <w:szCs w:val="28"/>
        </w:rPr>
        <w:t>Ministério Público.</w:t>
      </w:r>
    </w:p>
    <w:p w:rsidR="00E51654" w:rsidRPr="003055DD" w:rsidRDefault="00E51654" w:rsidP="003055DD">
      <w:pPr>
        <w:spacing w:after="200"/>
        <w:jc w:val="both"/>
        <w:rPr>
          <w:rFonts w:ascii="Times New Roman" w:hAnsi="Times New Roman" w:cs="Times New Roman"/>
          <w:sz w:val="28"/>
          <w:szCs w:val="28"/>
        </w:rPr>
      </w:pPr>
    </w:p>
    <w:p w:rsidR="00E51654" w:rsidRPr="003055DD" w:rsidRDefault="003055DD" w:rsidP="003055DD">
      <w:pPr>
        <w:spacing w:after="200"/>
        <w:jc w:val="both"/>
        <w:rPr>
          <w:rFonts w:ascii="Times New Roman" w:hAnsi="Times New Roman" w:cs="Times New Roman"/>
          <w:sz w:val="28"/>
          <w:szCs w:val="28"/>
        </w:rPr>
      </w:pPr>
      <w:r w:rsidRPr="003055DD">
        <w:rPr>
          <w:rFonts w:ascii="Times New Roman" w:hAnsi="Times New Roman" w:cs="Times New Roman"/>
          <w:sz w:val="28"/>
          <w:szCs w:val="28"/>
        </w:rPr>
        <w:lastRenderedPageBreak/>
        <w:t>PROVAS</w:t>
      </w:r>
    </w:p>
    <w:p w:rsidR="00E51654" w:rsidRDefault="003055DD" w:rsidP="003055DD">
      <w:pPr>
        <w:spacing w:after="20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51654" w:rsidRPr="003055DD">
        <w:rPr>
          <w:rFonts w:ascii="Times New Roman" w:hAnsi="Times New Roman" w:cs="Times New Roman"/>
          <w:sz w:val="28"/>
          <w:szCs w:val="28"/>
        </w:rPr>
        <w:t>Protesta o requerente por provar o alegado através de todos os meios de prova em direito admitidos, especialmente pela produção de prova documental, testemunhal, pericial e inspeção judicial, depoimento pessoal da requerida, inclusive em eventual audiência a ser designada por Vossa Excelência.</w:t>
      </w:r>
    </w:p>
    <w:p w:rsidR="003055DD" w:rsidRPr="003055DD" w:rsidRDefault="003055DD" w:rsidP="003055DD">
      <w:pPr>
        <w:spacing w:after="200"/>
        <w:jc w:val="both"/>
        <w:rPr>
          <w:rFonts w:ascii="Times New Roman" w:hAnsi="Times New Roman" w:cs="Times New Roman"/>
          <w:sz w:val="28"/>
          <w:szCs w:val="28"/>
        </w:rPr>
      </w:pPr>
    </w:p>
    <w:p w:rsidR="00E51654" w:rsidRPr="003055DD" w:rsidRDefault="003055DD" w:rsidP="003055DD">
      <w:pPr>
        <w:spacing w:after="200"/>
        <w:jc w:val="both"/>
        <w:rPr>
          <w:rFonts w:ascii="Times New Roman" w:hAnsi="Times New Roman" w:cs="Times New Roman"/>
          <w:sz w:val="28"/>
          <w:szCs w:val="28"/>
        </w:rPr>
      </w:pPr>
      <w:r w:rsidRPr="003055DD">
        <w:rPr>
          <w:rFonts w:ascii="Times New Roman" w:hAnsi="Times New Roman" w:cs="Times New Roman"/>
          <w:sz w:val="28"/>
          <w:szCs w:val="28"/>
        </w:rPr>
        <w:t>VALOR DA CAUSA</w:t>
      </w:r>
    </w:p>
    <w:p w:rsidR="00E51654" w:rsidRDefault="00E51654" w:rsidP="003055DD">
      <w:pPr>
        <w:spacing w:after="200"/>
        <w:jc w:val="both"/>
        <w:rPr>
          <w:rFonts w:ascii="Times New Roman" w:hAnsi="Times New Roman" w:cs="Times New Roman"/>
          <w:sz w:val="28"/>
          <w:szCs w:val="28"/>
        </w:rPr>
      </w:pPr>
      <w:r w:rsidRPr="003055DD">
        <w:rPr>
          <w:rFonts w:ascii="Times New Roman" w:hAnsi="Times New Roman" w:cs="Times New Roman"/>
          <w:sz w:val="28"/>
          <w:szCs w:val="28"/>
        </w:rPr>
        <w:t>Dá-se à causa o valor de R$ (...).</w:t>
      </w:r>
    </w:p>
    <w:p w:rsidR="003055DD" w:rsidRDefault="003055DD" w:rsidP="003055DD">
      <w:pPr>
        <w:spacing w:after="200"/>
        <w:jc w:val="both"/>
        <w:rPr>
          <w:rFonts w:ascii="Times New Roman" w:hAnsi="Times New Roman" w:cs="Times New Roman"/>
          <w:sz w:val="28"/>
          <w:szCs w:val="28"/>
        </w:rPr>
      </w:pPr>
    </w:p>
    <w:p w:rsidR="003055DD" w:rsidRDefault="003055DD" w:rsidP="003055DD">
      <w:pPr>
        <w:pStyle w:val="Corpodotexto"/>
        <w:jc w:val="center"/>
      </w:pPr>
      <w:r>
        <w:rPr>
          <w:rFonts w:ascii="Times New Roman" w:hAnsi="Times New Roman"/>
          <w:sz w:val="28"/>
          <w:szCs w:val="28"/>
        </w:rPr>
        <w:t>Respeitosamente</w:t>
      </w:r>
      <w:proofErr w:type="gramStart"/>
      <w:r>
        <w:rPr>
          <w:rFonts w:ascii="Times New Roman" w:hAnsi="Times New Roman"/>
          <w:sz w:val="28"/>
          <w:szCs w:val="28"/>
        </w:rPr>
        <w:t>,  pede</w:t>
      </w:r>
      <w:proofErr w:type="gramEnd"/>
      <w:r>
        <w:rPr>
          <w:rFonts w:ascii="Times New Roman" w:hAnsi="Times New Roman"/>
          <w:sz w:val="28"/>
          <w:szCs w:val="28"/>
        </w:rPr>
        <w:t xml:space="preserve"> deferimento.</w:t>
      </w:r>
    </w:p>
    <w:p w:rsidR="003055DD" w:rsidRDefault="003055DD" w:rsidP="003055DD">
      <w:pPr>
        <w:pStyle w:val="Corpodotexto"/>
        <w:jc w:val="center"/>
        <w:rPr>
          <w:rFonts w:ascii="Times New Roman" w:hAnsi="Times New Roman"/>
          <w:sz w:val="28"/>
          <w:szCs w:val="28"/>
        </w:rPr>
      </w:pPr>
    </w:p>
    <w:p w:rsidR="003055DD" w:rsidRDefault="003055DD" w:rsidP="003055DD">
      <w:pPr>
        <w:pStyle w:val="Corpodotexto"/>
        <w:jc w:val="center"/>
        <w:rPr>
          <w:rFonts w:ascii="Times New Roman" w:hAnsi="Times New Roman"/>
          <w:sz w:val="28"/>
          <w:szCs w:val="28"/>
        </w:rPr>
      </w:pPr>
      <w:r>
        <w:rPr>
          <w:rFonts w:ascii="Times New Roman" w:hAnsi="Times New Roman"/>
          <w:sz w:val="28"/>
          <w:szCs w:val="28"/>
        </w:rPr>
        <w:t xml:space="preserve">Cidade..., de ... </w:t>
      </w:r>
      <w:proofErr w:type="gramStart"/>
      <w:r>
        <w:rPr>
          <w:rFonts w:ascii="Times New Roman" w:hAnsi="Times New Roman"/>
          <w:sz w:val="28"/>
          <w:szCs w:val="28"/>
        </w:rPr>
        <w:t>de ...</w:t>
      </w:r>
      <w:proofErr w:type="gramEnd"/>
    </w:p>
    <w:p w:rsidR="003055DD" w:rsidRDefault="003055DD" w:rsidP="003055DD">
      <w:pPr>
        <w:pStyle w:val="Corpodotexto"/>
        <w:jc w:val="center"/>
        <w:rPr>
          <w:rFonts w:ascii="Times New Roman" w:hAnsi="Times New Roman"/>
          <w:sz w:val="28"/>
          <w:szCs w:val="28"/>
        </w:rPr>
      </w:pPr>
    </w:p>
    <w:p w:rsidR="003055DD" w:rsidRDefault="003055DD" w:rsidP="003055DD">
      <w:pPr>
        <w:pStyle w:val="Corpodotexto"/>
        <w:jc w:val="center"/>
        <w:rPr>
          <w:rFonts w:ascii="Times New Roman" w:hAnsi="Times New Roman"/>
          <w:sz w:val="28"/>
          <w:szCs w:val="28"/>
        </w:rPr>
      </w:pPr>
    </w:p>
    <w:p w:rsidR="003055DD" w:rsidRDefault="003055DD" w:rsidP="003055DD">
      <w:pPr>
        <w:pStyle w:val="Corpodotexto"/>
        <w:jc w:val="center"/>
      </w:pPr>
      <w:r>
        <w:rPr>
          <w:rFonts w:ascii="Times New Roman" w:hAnsi="Times New Roman"/>
          <w:sz w:val="28"/>
          <w:szCs w:val="28"/>
        </w:rPr>
        <w:t>Advogado</w:t>
      </w:r>
    </w:p>
    <w:p w:rsidR="003055DD" w:rsidRDefault="003055DD" w:rsidP="003055DD">
      <w:pPr>
        <w:pStyle w:val="Corpodotexto"/>
        <w:jc w:val="center"/>
      </w:pPr>
      <w:r>
        <w:rPr>
          <w:rFonts w:ascii="Times New Roman" w:hAnsi="Times New Roman"/>
          <w:sz w:val="28"/>
          <w:szCs w:val="28"/>
        </w:rPr>
        <w:t>OAB/UF</w:t>
      </w:r>
    </w:p>
    <w:p w:rsidR="003055DD" w:rsidRPr="003055DD" w:rsidRDefault="003055DD" w:rsidP="003055DD">
      <w:pPr>
        <w:spacing w:after="200"/>
        <w:jc w:val="both"/>
        <w:rPr>
          <w:rFonts w:ascii="Times New Roman" w:hAnsi="Times New Roman" w:cs="Times New Roman"/>
          <w:sz w:val="28"/>
          <w:szCs w:val="28"/>
        </w:rPr>
      </w:pPr>
    </w:p>
    <w:p w:rsidR="00E51654" w:rsidRPr="003055DD" w:rsidRDefault="00E51654" w:rsidP="003055DD">
      <w:pPr>
        <w:spacing w:after="200"/>
        <w:jc w:val="both"/>
        <w:rPr>
          <w:rFonts w:ascii="Times New Roman" w:hAnsi="Times New Roman" w:cs="Times New Roman"/>
          <w:sz w:val="28"/>
          <w:szCs w:val="28"/>
        </w:rPr>
      </w:pPr>
    </w:p>
    <w:p w:rsidR="00E51654" w:rsidRPr="003055DD" w:rsidRDefault="00E51654" w:rsidP="003055DD">
      <w:pPr>
        <w:spacing w:after="200"/>
        <w:jc w:val="both"/>
        <w:rPr>
          <w:rFonts w:ascii="Times New Roman" w:hAnsi="Times New Roman" w:cs="Times New Roman"/>
          <w:sz w:val="28"/>
          <w:szCs w:val="28"/>
        </w:rPr>
      </w:pPr>
    </w:p>
    <w:sectPr w:rsidR="00E51654" w:rsidRPr="003055DD" w:rsidSect="007A5AD2">
      <w:pgSz w:w="11906" w:h="16838"/>
      <w:pgMar w:top="1417" w:right="1418" w:bottom="1417"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B17E8"/>
    <w:multiLevelType w:val="hybridMultilevel"/>
    <w:tmpl w:val="B484AC1C"/>
    <w:lvl w:ilvl="0" w:tplc="3B848544">
      <w:start w:val="1"/>
      <w:numFmt w:val="upperRoman"/>
      <w:lvlText w:val="%1"/>
      <w:lvlJc w:val="left"/>
      <w:pPr>
        <w:ind w:left="363" w:hanging="151"/>
      </w:pPr>
      <w:rPr>
        <w:rFonts w:ascii="Arial" w:eastAsia="Arial" w:hAnsi="Arial" w:cs="Arial" w:hint="default"/>
        <w:i/>
        <w:w w:val="102"/>
        <w:sz w:val="25"/>
        <w:szCs w:val="25"/>
      </w:rPr>
    </w:lvl>
    <w:lvl w:ilvl="1" w:tplc="218EA100">
      <w:start w:val="1"/>
      <w:numFmt w:val="bullet"/>
      <w:lvlText w:val="•"/>
      <w:lvlJc w:val="left"/>
      <w:pPr>
        <w:ind w:left="1190" w:hanging="151"/>
      </w:pPr>
      <w:rPr>
        <w:rFonts w:hint="default"/>
      </w:rPr>
    </w:lvl>
    <w:lvl w:ilvl="2" w:tplc="FA508046">
      <w:start w:val="1"/>
      <w:numFmt w:val="bullet"/>
      <w:lvlText w:val="•"/>
      <w:lvlJc w:val="left"/>
      <w:pPr>
        <w:ind w:left="2021" w:hanging="151"/>
      </w:pPr>
      <w:rPr>
        <w:rFonts w:hint="default"/>
      </w:rPr>
    </w:lvl>
    <w:lvl w:ilvl="3" w:tplc="9EA01098">
      <w:start w:val="1"/>
      <w:numFmt w:val="bullet"/>
      <w:lvlText w:val="•"/>
      <w:lvlJc w:val="left"/>
      <w:pPr>
        <w:ind w:left="2851" w:hanging="151"/>
      </w:pPr>
      <w:rPr>
        <w:rFonts w:hint="default"/>
      </w:rPr>
    </w:lvl>
    <w:lvl w:ilvl="4" w:tplc="ED406CFA">
      <w:start w:val="1"/>
      <w:numFmt w:val="bullet"/>
      <w:lvlText w:val="•"/>
      <w:lvlJc w:val="left"/>
      <w:pPr>
        <w:ind w:left="3682" w:hanging="151"/>
      </w:pPr>
      <w:rPr>
        <w:rFonts w:hint="default"/>
      </w:rPr>
    </w:lvl>
    <w:lvl w:ilvl="5" w:tplc="1DF8318E">
      <w:start w:val="1"/>
      <w:numFmt w:val="bullet"/>
      <w:lvlText w:val="•"/>
      <w:lvlJc w:val="left"/>
      <w:pPr>
        <w:ind w:left="4512" w:hanging="151"/>
      </w:pPr>
      <w:rPr>
        <w:rFonts w:hint="default"/>
      </w:rPr>
    </w:lvl>
    <w:lvl w:ilvl="6" w:tplc="6F44196C">
      <w:start w:val="1"/>
      <w:numFmt w:val="bullet"/>
      <w:lvlText w:val="•"/>
      <w:lvlJc w:val="left"/>
      <w:pPr>
        <w:ind w:left="5343" w:hanging="151"/>
      </w:pPr>
      <w:rPr>
        <w:rFonts w:hint="default"/>
      </w:rPr>
    </w:lvl>
    <w:lvl w:ilvl="7" w:tplc="82243D2C">
      <w:start w:val="1"/>
      <w:numFmt w:val="bullet"/>
      <w:lvlText w:val="•"/>
      <w:lvlJc w:val="left"/>
      <w:pPr>
        <w:ind w:left="6173" w:hanging="151"/>
      </w:pPr>
      <w:rPr>
        <w:rFonts w:hint="default"/>
      </w:rPr>
    </w:lvl>
    <w:lvl w:ilvl="8" w:tplc="1DC4295C">
      <w:start w:val="1"/>
      <w:numFmt w:val="bullet"/>
      <w:lvlText w:val="•"/>
      <w:lvlJc w:val="left"/>
      <w:pPr>
        <w:ind w:left="7004" w:hanging="151"/>
      </w:pPr>
      <w:rPr>
        <w:rFonts w:hint="default"/>
      </w:rPr>
    </w:lvl>
  </w:abstractNum>
  <w:abstractNum w:abstractNumId="1">
    <w:nsid w:val="383C1EC4"/>
    <w:multiLevelType w:val="hybridMultilevel"/>
    <w:tmpl w:val="16DE800C"/>
    <w:lvl w:ilvl="0" w:tplc="EF809DA6">
      <w:start w:val="3"/>
      <w:numFmt w:val="upperRoman"/>
      <w:lvlText w:val="%1"/>
      <w:lvlJc w:val="left"/>
      <w:pPr>
        <w:ind w:left="678" w:hanging="301"/>
      </w:pPr>
      <w:rPr>
        <w:rFonts w:ascii="Arial" w:eastAsia="Arial" w:hAnsi="Arial" w:cs="Arial" w:hint="default"/>
        <w:b/>
        <w:bCs/>
        <w:spacing w:val="-1"/>
        <w:w w:val="100"/>
        <w:sz w:val="27"/>
        <w:szCs w:val="27"/>
      </w:rPr>
    </w:lvl>
    <w:lvl w:ilvl="1" w:tplc="909AEFA6">
      <w:start w:val="1"/>
      <w:numFmt w:val="bullet"/>
      <w:lvlText w:val="•"/>
      <w:lvlJc w:val="left"/>
      <w:pPr>
        <w:ind w:left="1480" w:hanging="301"/>
      </w:pPr>
      <w:rPr>
        <w:rFonts w:hint="default"/>
      </w:rPr>
    </w:lvl>
    <w:lvl w:ilvl="2" w:tplc="489C012C">
      <w:start w:val="1"/>
      <w:numFmt w:val="bullet"/>
      <w:lvlText w:val="•"/>
      <w:lvlJc w:val="left"/>
      <w:pPr>
        <w:ind w:left="2281" w:hanging="301"/>
      </w:pPr>
      <w:rPr>
        <w:rFonts w:hint="default"/>
      </w:rPr>
    </w:lvl>
    <w:lvl w:ilvl="3" w:tplc="490CAA56">
      <w:start w:val="1"/>
      <w:numFmt w:val="bullet"/>
      <w:lvlText w:val="•"/>
      <w:lvlJc w:val="left"/>
      <w:pPr>
        <w:ind w:left="3081" w:hanging="301"/>
      </w:pPr>
      <w:rPr>
        <w:rFonts w:hint="default"/>
      </w:rPr>
    </w:lvl>
    <w:lvl w:ilvl="4" w:tplc="28EC4786">
      <w:start w:val="1"/>
      <w:numFmt w:val="bullet"/>
      <w:lvlText w:val="•"/>
      <w:lvlJc w:val="left"/>
      <w:pPr>
        <w:ind w:left="3882" w:hanging="301"/>
      </w:pPr>
      <w:rPr>
        <w:rFonts w:hint="default"/>
      </w:rPr>
    </w:lvl>
    <w:lvl w:ilvl="5" w:tplc="5D6C8384">
      <w:start w:val="1"/>
      <w:numFmt w:val="bullet"/>
      <w:lvlText w:val="•"/>
      <w:lvlJc w:val="left"/>
      <w:pPr>
        <w:ind w:left="4682" w:hanging="301"/>
      </w:pPr>
      <w:rPr>
        <w:rFonts w:hint="default"/>
      </w:rPr>
    </w:lvl>
    <w:lvl w:ilvl="6" w:tplc="FA48403E">
      <w:start w:val="1"/>
      <w:numFmt w:val="bullet"/>
      <w:lvlText w:val="•"/>
      <w:lvlJc w:val="left"/>
      <w:pPr>
        <w:ind w:left="5483" w:hanging="301"/>
      </w:pPr>
      <w:rPr>
        <w:rFonts w:hint="default"/>
      </w:rPr>
    </w:lvl>
    <w:lvl w:ilvl="7" w:tplc="1A2EAC5A">
      <w:start w:val="1"/>
      <w:numFmt w:val="bullet"/>
      <w:lvlText w:val="•"/>
      <w:lvlJc w:val="left"/>
      <w:pPr>
        <w:ind w:left="6283" w:hanging="301"/>
      </w:pPr>
      <w:rPr>
        <w:rFonts w:hint="default"/>
      </w:rPr>
    </w:lvl>
    <w:lvl w:ilvl="8" w:tplc="93FC9018">
      <w:start w:val="1"/>
      <w:numFmt w:val="bullet"/>
      <w:lvlText w:val="•"/>
      <w:lvlJc w:val="left"/>
      <w:pPr>
        <w:ind w:left="7084" w:hanging="301"/>
      </w:pPr>
      <w:rPr>
        <w:rFonts w:hint="default"/>
      </w:rPr>
    </w:lvl>
  </w:abstractNum>
  <w:abstractNum w:abstractNumId="2">
    <w:nsid w:val="7A5D2369"/>
    <w:multiLevelType w:val="hybridMultilevel"/>
    <w:tmpl w:val="53E25C66"/>
    <w:lvl w:ilvl="0" w:tplc="1AD26650">
      <w:start w:val="1"/>
      <w:numFmt w:val="upperRoman"/>
      <w:lvlText w:val="%1"/>
      <w:lvlJc w:val="left"/>
      <w:pPr>
        <w:ind w:left="528" w:hanging="151"/>
      </w:pPr>
      <w:rPr>
        <w:rFonts w:ascii="Arial" w:eastAsia="Arial" w:hAnsi="Arial" w:cs="Arial" w:hint="default"/>
        <w:b/>
        <w:bCs/>
        <w:w w:val="100"/>
        <w:sz w:val="27"/>
        <w:szCs w:val="27"/>
      </w:rPr>
    </w:lvl>
    <w:lvl w:ilvl="1" w:tplc="8D4C2868">
      <w:start w:val="1"/>
      <w:numFmt w:val="bullet"/>
      <w:lvlText w:val="•"/>
      <w:lvlJc w:val="left"/>
      <w:pPr>
        <w:ind w:left="1338" w:hanging="151"/>
      </w:pPr>
      <w:rPr>
        <w:rFonts w:hint="default"/>
      </w:rPr>
    </w:lvl>
    <w:lvl w:ilvl="2" w:tplc="95E87FE0">
      <w:start w:val="1"/>
      <w:numFmt w:val="bullet"/>
      <w:lvlText w:val="•"/>
      <w:lvlJc w:val="left"/>
      <w:pPr>
        <w:ind w:left="2157" w:hanging="151"/>
      </w:pPr>
      <w:rPr>
        <w:rFonts w:hint="default"/>
      </w:rPr>
    </w:lvl>
    <w:lvl w:ilvl="3" w:tplc="21644482">
      <w:start w:val="1"/>
      <w:numFmt w:val="bullet"/>
      <w:lvlText w:val="•"/>
      <w:lvlJc w:val="left"/>
      <w:pPr>
        <w:ind w:left="2975" w:hanging="151"/>
      </w:pPr>
      <w:rPr>
        <w:rFonts w:hint="default"/>
      </w:rPr>
    </w:lvl>
    <w:lvl w:ilvl="4" w:tplc="94B43B5A">
      <w:start w:val="1"/>
      <w:numFmt w:val="bullet"/>
      <w:lvlText w:val="•"/>
      <w:lvlJc w:val="left"/>
      <w:pPr>
        <w:ind w:left="3794" w:hanging="151"/>
      </w:pPr>
      <w:rPr>
        <w:rFonts w:hint="default"/>
      </w:rPr>
    </w:lvl>
    <w:lvl w:ilvl="5" w:tplc="5FFEE6D0">
      <w:start w:val="1"/>
      <w:numFmt w:val="bullet"/>
      <w:lvlText w:val="•"/>
      <w:lvlJc w:val="left"/>
      <w:pPr>
        <w:ind w:left="4612" w:hanging="151"/>
      </w:pPr>
      <w:rPr>
        <w:rFonts w:hint="default"/>
      </w:rPr>
    </w:lvl>
    <w:lvl w:ilvl="6" w:tplc="538A2D0C">
      <w:start w:val="1"/>
      <w:numFmt w:val="bullet"/>
      <w:lvlText w:val="•"/>
      <w:lvlJc w:val="left"/>
      <w:pPr>
        <w:ind w:left="5431" w:hanging="151"/>
      </w:pPr>
      <w:rPr>
        <w:rFonts w:hint="default"/>
      </w:rPr>
    </w:lvl>
    <w:lvl w:ilvl="7" w:tplc="8028FBF0">
      <w:start w:val="1"/>
      <w:numFmt w:val="bullet"/>
      <w:lvlText w:val="•"/>
      <w:lvlJc w:val="left"/>
      <w:pPr>
        <w:ind w:left="6249" w:hanging="151"/>
      </w:pPr>
      <w:rPr>
        <w:rFonts w:hint="default"/>
      </w:rPr>
    </w:lvl>
    <w:lvl w:ilvl="8" w:tplc="ECCCE07A">
      <w:start w:val="1"/>
      <w:numFmt w:val="bullet"/>
      <w:lvlText w:val="•"/>
      <w:lvlJc w:val="left"/>
      <w:pPr>
        <w:ind w:left="7068" w:hanging="151"/>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08"/>
  <w:hyphenationZone w:val="425"/>
  <w:drawingGridHorizontalSpacing w:val="110"/>
  <w:displayHorizontalDrawingGridEvery w:val="2"/>
  <w:displayVerticalDrawingGridEvery w:val="2"/>
  <w:characterSpacingControl w:val="doNotCompress"/>
  <w:compat/>
  <w:rsids>
    <w:rsidRoot w:val="00E51654"/>
    <w:rsid w:val="00134AC6"/>
    <w:rsid w:val="001C45B9"/>
    <w:rsid w:val="003055DD"/>
    <w:rsid w:val="003E5118"/>
    <w:rsid w:val="00750A63"/>
    <w:rsid w:val="00772FE2"/>
    <w:rsid w:val="00777D00"/>
    <w:rsid w:val="007A5AD2"/>
    <w:rsid w:val="0085146A"/>
    <w:rsid w:val="00881C3C"/>
    <w:rsid w:val="00A20D77"/>
    <w:rsid w:val="00AD1060"/>
    <w:rsid w:val="00E51654"/>
    <w:rsid w:val="00ED7EA6"/>
    <w:rsid w:val="00F04A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51654"/>
    <w:pPr>
      <w:widowControl w:val="0"/>
      <w:spacing w:after="0" w:line="240" w:lineRule="auto"/>
    </w:pPr>
    <w:rPr>
      <w:rFonts w:ascii="Arial" w:eastAsia="Arial" w:hAnsi="Arial" w:cs="Arial"/>
      <w:lang w:val="en-US"/>
    </w:rPr>
  </w:style>
  <w:style w:type="paragraph" w:styleId="Ttulo2">
    <w:name w:val="heading 2"/>
    <w:basedOn w:val="Normal"/>
    <w:link w:val="Ttulo2Char"/>
    <w:uiPriority w:val="1"/>
    <w:qFormat/>
    <w:rsid w:val="00E51654"/>
    <w:pPr>
      <w:spacing w:before="136"/>
      <w:ind w:left="378"/>
      <w:outlineLvl w:val="1"/>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E51654"/>
    <w:rPr>
      <w:rFonts w:ascii="Arial" w:eastAsia="Arial" w:hAnsi="Arial" w:cs="Arial"/>
      <w:b/>
      <w:bCs/>
      <w:sz w:val="27"/>
      <w:szCs w:val="27"/>
      <w:lang w:val="en-US"/>
    </w:rPr>
  </w:style>
  <w:style w:type="paragraph" w:styleId="Corpodetexto">
    <w:name w:val="Body Text"/>
    <w:basedOn w:val="Normal"/>
    <w:link w:val="CorpodetextoChar"/>
    <w:uiPriority w:val="1"/>
    <w:qFormat/>
    <w:rsid w:val="00E51654"/>
    <w:pPr>
      <w:spacing w:before="76"/>
      <w:ind w:left="108"/>
    </w:pPr>
    <w:rPr>
      <w:sz w:val="27"/>
      <w:szCs w:val="27"/>
    </w:rPr>
  </w:style>
  <w:style w:type="character" w:customStyle="1" w:styleId="CorpodetextoChar">
    <w:name w:val="Corpo de texto Char"/>
    <w:basedOn w:val="Fontepargpadro"/>
    <w:link w:val="Corpodetexto"/>
    <w:uiPriority w:val="1"/>
    <w:rsid w:val="00E51654"/>
    <w:rPr>
      <w:rFonts w:ascii="Arial" w:eastAsia="Arial" w:hAnsi="Arial" w:cs="Arial"/>
      <w:sz w:val="27"/>
      <w:szCs w:val="27"/>
      <w:lang w:val="en-US"/>
    </w:rPr>
  </w:style>
  <w:style w:type="paragraph" w:styleId="PargrafodaLista">
    <w:name w:val="List Paragraph"/>
    <w:basedOn w:val="Normal"/>
    <w:uiPriority w:val="1"/>
    <w:qFormat/>
    <w:rsid w:val="00E51654"/>
    <w:pPr>
      <w:spacing w:before="136"/>
      <w:ind w:left="108" w:firstLine="270"/>
    </w:pPr>
  </w:style>
  <w:style w:type="character" w:styleId="Hyperlink">
    <w:name w:val="Hyperlink"/>
    <w:basedOn w:val="Fontepargpadro"/>
    <w:uiPriority w:val="99"/>
    <w:unhideWhenUsed/>
    <w:rsid w:val="003055DD"/>
    <w:rPr>
      <w:color w:val="0000FF" w:themeColor="hyperlink"/>
      <w:u w:val="single"/>
    </w:rPr>
  </w:style>
  <w:style w:type="paragraph" w:customStyle="1" w:styleId="Corpodotexto">
    <w:name w:val="Corpo do texto"/>
    <w:basedOn w:val="Normal"/>
    <w:uiPriority w:val="1"/>
    <w:qFormat/>
    <w:rsid w:val="003055DD"/>
    <w:pPr>
      <w:suppressAutoHyphens/>
      <w:spacing w:before="76" w:line="288" w:lineRule="auto"/>
      <w:ind w:left="108"/>
    </w:pPr>
    <w:rPr>
      <w:color w:val="00000A"/>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1145</Words>
  <Characters>6184</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Medeiros</dc:creator>
  <cp:lastModifiedBy>Jessica Medeiros</cp:lastModifiedBy>
  <cp:revision>3</cp:revision>
  <dcterms:created xsi:type="dcterms:W3CDTF">2016-03-16T21:42:00Z</dcterms:created>
  <dcterms:modified xsi:type="dcterms:W3CDTF">2016-03-20T03:27:00Z</dcterms:modified>
</cp:coreProperties>
</file>